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3B" w:rsidRDefault="00E76B3B" w:rsidP="00E76B3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СПРАВКА-ОБОСНОВАНИЕ</w:t>
      </w:r>
    </w:p>
    <w:p w:rsidR="00E76B3B" w:rsidRDefault="00E76B3B" w:rsidP="00E76B3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6B3B" w:rsidRDefault="00E76B3B" w:rsidP="00E76B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проекту постановления Кабинета Министров Кыргызской Республики</w:t>
      </w:r>
    </w:p>
    <w:p w:rsidR="00E76B3B" w:rsidRDefault="00E76B3B" w:rsidP="00E76B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 утверждении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Положений о Государственном регистре племенных животных и стад Кыргызской Республики,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Государственной племенной книге крупного рогатого скота молочного и мясного направления продуктивности и о</w:t>
      </w:r>
      <w:r>
        <w:rPr>
          <w:rFonts w:eastAsia="Times New Roman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Государственной племенной книге лошадей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разных пород разводимых в Кыргызской Республике»</w:t>
      </w:r>
    </w:p>
    <w:p w:rsidR="00E76B3B" w:rsidRDefault="00E76B3B" w:rsidP="00E76B3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</w:p>
    <w:p w:rsidR="00E76B3B" w:rsidRDefault="00E76B3B" w:rsidP="00E76B3B">
      <w:pPr>
        <w:spacing w:after="0" w:line="240" w:lineRule="auto"/>
        <w:ind w:right="-143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1.Цель и задачи</w:t>
      </w:r>
    </w:p>
    <w:p w:rsidR="00E76B3B" w:rsidRDefault="00E76B3B" w:rsidP="00E76B3B">
      <w:pPr>
        <w:widowControl w:val="0"/>
        <w:spacing w:after="0" w:line="276" w:lineRule="auto"/>
        <w:ind w:left="12" w:firstLine="696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Положени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Государственном регистре племенных животных и стад Кыргызской Республики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(далее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Госрегистр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Государственной племенной книге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(далее </w:t>
      </w: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ГПК)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 крупного</w:t>
      </w:r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рогатого скота молочного и мясного направления продуктивности и о</w:t>
      </w:r>
      <w:r>
        <w:rPr>
          <w:rFonts w:ascii="Times New Roman" w:eastAsia="Times New Roman" w:hAnsi="Times New Roman"/>
          <w:bCs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>Государственной племенной книге лошадей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разных пород разводимых в Кыргызской Республике разработаны в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реализацию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Закона Кыргызской Республики «О племенном деле в животноводстве Кыргызской Республики».</w:t>
      </w:r>
    </w:p>
    <w:p w:rsidR="00E76B3B" w:rsidRDefault="00E76B3B" w:rsidP="00E76B3B">
      <w:pPr>
        <w:widowControl w:val="0"/>
        <w:spacing w:after="0" w:line="276" w:lineRule="auto"/>
        <w:ind w:left="12" w:firstLine="696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Основной целью настоящих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оложений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Государственном  регистре (далее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Госрегистр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 племенных животных и стад Кыргызской Республики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Государственных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племенных книг (далее ГПК)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крупного рогатого  скота молочного и мясного направления продуктивности 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лошадей разных пород разводимых в Кыргызской Республике является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осуществление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</w:rPr>
        <w:t>учета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и идентификации высокоценных, высокопродуктивных и выдающихся племенных животных (рекордисты, чемпионы породы) разных видов и пород, создание базы данных с внесением записей в ГПК, которые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дают возможность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путем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отбора и подбора целенаправленно использовать в племенной работе лучших производителей</w:t>
      </w:r>
      <w:r>
        <w:rPr>
          <w:rFonts w:ascii="Times New Roman" w:eastAsia="Times New Roman" w:hAnsi="Times New Roman"/>
          <w:bCs/>
          <w:sz w:val="28"/>
          <w:szCs w:val="28"/>
          <w:lang w:bidi="ru-RU"/>
        </w:rPr>
        <w:t xml:space="preserve"> - быков, жеребцов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, а также  коров и конематок</w:t>
      </w:r>
      <w:r>
        <w:rPr>
          <w:rFonts w:ascii="Times New Roman" w:eastAsia="Times New Roman" w:hAnsi="Times New Roman"/>
          <w:bCs/>
          <w:sz w:val="28"/>
          <w:szCs w:val="28"/>
          <w:lang w:bidi="ru-RU"/>
        </w:rPr>
        <w:t xml:space="preserve"> с целью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повышения продуктивных</w:t>
      </w:r>
      <w:r>
        <w:rPr>
          <w:rFonts w:ascii="Times New Roman" w:eastAsia="Times New Roman" w:hAnsi="Times New Roman"/>
          <w:bCs/>
          <w:sz w:val="28"/>
          <w:szCs w:val="28"/>
          <w:lang w:bidi="ru-RU"/>
        </w:rPr>
        <w:t xml:space="preserve">, скаковых и спортивных показателей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лошадей. в </w:t>
      </w:r>
    </w:p>
    <w:p w:rsidR="00E76B3B" w:rsidRDefault="00E76B3B" w:rsidP="00E76B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Задачами вышеуказанных проектов Положений являются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осударственная регистрация высокоценных, имеющих родословную племенных быков, жеребцов производителей, коров и конематок с ведением индивидуального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учета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высокоценных племенных животных, от которых получены наивысшие надои молока, мясная продукция, лошади достигшие призовых мест в республиканских и международных конно-спортивных состязаниях за период своей жизни, которые осуществляются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путем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целенаправленного ведения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селекционно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-племенных работ и повсеместного внедрения искусственного осеменения с организацией полноценного, нормированного кормления,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дальнейшему улучшению хозяйственно-полезных, спортивных качеств заводских линий, семейств, внутрипородных типов и породы в целом с проведением анализа генеалогической структуры породы (проведения исследований по идентификации молекулы ДНК).</w:t>
      </w:r>
    </w:p>
    <w:p w:rsidR="00E76B3B" w:rsidRDefault="00E76B3B" w:rsidP="00E76B3B">
      <w:pPr>
        <w:numPr>
          <w:ilvl w:val="0"/>
          <w:numId w:val="1"/>
        </w:numPr>
        <w:spacing w:after="0" w:line="240" w:lineRule="auto"/>
        <w:ind w:right="-143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Описательная часть</w:t>
      </w:r>
    </w:p>
    <w:p w:rsidR="00E76B3B" w:rsidRDefault="00E76B3B" w:rsidP="00E76B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постановления Кабинета Министров Кыргызской Республики об утверждении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Положения «О Государственном регистре племенных животных и стад Кыргызской Республики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Государственных племенных книг крупного рогатого скота молочного и мясного направления продуктивности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лошадей разных пород разводимых в Кыргызской Республике» определяет меры государственной поддержки организаций по племенному животноводству, создания базы данных для планирования племенной работы с породами, маркетинга и сертификации племенных выдающихся высокопродуктивных животных</w:t>
      </w:r>
    </w:p>
    <w:p w:rsidR="00E76B3B" w:rsidRDefault="00E76B3B" w:rsidP="00E76B3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Госрегистр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уполномоченный государственный орган </w:t>
      </w:r>
      <w:r>
        <w:rPr>
          <w:rFonts w:ascii="Times New Roman" w:eastAsia="Times New Roman" w:hAnsi="Times New Roman"/>
          <w:bCs/>
          <w:color w:val="2B2B2B"/>
          <w:sz w:val="28"/>
          <w:szCs w:val="28"/>
          <w:lang w:eastAsia="ru-RU"/>
        </w:rPr>
        <w:t>по управлению племенным делом в лице</w:t>
      </w:r>
      <w:r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Департамента пастбищ и племенного животноводства Министерства сельского, водного хозяйства и развития регионов Кыргызской Республики (далее Департамент).</w:t>
      </w:r>
    </w:p>
    <w:p w:rsidR="00E76B3B" w:rsidRDefault="00E76B3B" w:rsidP="00E76B3B">
      <w:pPr>
        <w:spacing w:after="0" w:line="240" w:lineRule="auto"/>
        <w:ind w:right="-143" w:firstLine="1084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Объектами государственной регистрации являются племенные животные и стада племенных сельскохозяйственных животных различных видов и пород, принадлежащие субъектам, осуществляющим деятельность в области племенного животноводства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основании присвоенного статуса</w:t>
      </w:r>
    </w:p>
    <w:p w:rsidR="00E76B3B" w:rsidRDefault="00E76B3B" w:rsidP="00E76B3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ГПК обобщаются достижения племенных заводов, племенных ферм по разведению и совершенствованию пород крупного рогатого скота, лошадей, анализируется генеалогическая структура породы,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 w:bidi="ru-RU"/>
        </w:rPr>
        <w:t>ведется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непрерывный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 w:bidi="ru-RU"/>
        </w:rPr>
        <w:t>учет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данных о происхождении животных, их развитии и продуктивности.</w:t>
      </w:r>
    </w:p>
    <w:p w:rsidR="00E76B3B" w:rsidRDefault="00E76B3B" w:rsidP="00E76B3B">
      <w:pPr>
        <w:spacing w:after="0" w:line="240" w:lineRule="auto"/>
        <w:ind w:firstLine="708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 ГПК могут быть внесены племенные производители и маточное поголовье животных, принадлежащие как физическим, так и юридическим лицам.</w:t>
      </w:r>
    </w:p>
    <w:p w:rsidR="00E76B3B" w:rsidRDefault="00E76B3B" w:rsidP="00E76B3B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Ведение ГПК осуществляется на основе информационной базы данных племенных животных, записанных в Государственном регистре. </w:t>
      </w:r>
    </w:p>
    <w:p w:rsidR="00E76B3B" w:rsidRDefault="00E76B3B" w:rsidP="00E76B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Публикация томов ГПК осуществляется не реже одного раза в пять лет или по мере поступления информации о племенных животных.</w:t>
      </w:r>
    </w:p>
    <w:p w:rsidR="00E76B3B" w:rsidRDefault="00E76B3B" w:rsidP="00E76B3B">
      <w:pPr>
        <w:spacing w:after="0" w:line="240" w:lineRule="auto"/>
        <w:ind w:left="142" w:firstLine="566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Государственные племенные книги издаются МСВХРР КР при предоставлении КНИИЖП информации и документов о вносимых в ГПК племенных высокопродуктивных животных.</w:t>
      </w:r>
    </w:p>
    <w:p w:rsidR="00E76B3B" w:rsidRDefault="00E76B3B" w:rsidP="00E76B3B">
      <w:pPr>
        <w:spacing w:after="0" w:line="240" w:lineRule="auto"/>
        <w:ind w:right="-143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E76B3B" w:rsidRDefault="00E76B3B" w:rsidP="00E76B3B">
      <w:pPr>
        <w:spacing w:after="0" w:line="240" w:lineRule="auto"/>
        <w:ind w:right="-14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данного проекта постановления Кабинета министров Кыргызской Республики не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повлечет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возможных правовых, правозащитных, социальных, экономических, экологических, гендерных, коррупционных последствий.</w:t>
      </w:r>
    </w:p>
    <w:p w:rsidR="00E76B3B" w:rsidRDefault="00E76B3B" w:rsidP="00E76B3B">
      <w:pPr>
        <w:spacing w:after="0" w:line="240" w:lineRule="auto"/>
        <w:ind w:right="-143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/>
          <w:b/>
          <w:sz w:val="28"/>
          <w:szCs w:val="28"/>
        </w:rPr>
        <w:tab/>
      </w:r>
    </w:p>
    <w:p w:rsidR="00E76B3B" w:rsidRDefault="00E76B3B" w:rsidP="00E76B3B">
      <w:pPr>
        <w:spacing w:after="0" w:line="240" w:lineRule="auto"/>
        <w:ind w:right="-143" w:firstLine="708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требованиями статьи 22 Закона Кыргызской Республики «О нормативных правовых актах Кыргызской Республики» данный проект постановления направлен для размещения на официальном сайте Кабинета министров Кыргызской Республики для общественного обсуждения </w:t>
      </w:r>
      <w:proofErr w:type="gramStart"/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«….</w:t>
      </w:r>
      <w:proofErr w:type="gramEnd"/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»………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2021 года.</w:t>
      </w:r>
    </w:p>
    <w:p w:rsidR="00E76B3B" w:rsidRDefault="00E76B3B" w:rsidP="00E76B3B">
      <w:pPr>
        <w:spacing w:after="0" w:line="240" w:lineRule="auto"/>
        <w:ind w:right="-14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общественного обсуждения 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- предложения и замечания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6B3B" w:rsidRDefault="00E76B3B" w:rsidP="00E76B3B">
      <w:pPr>
        <w:tabs>
          <w:tab w:val="left" w:pos="142"/>
        </w:tabs>
        <w:spacing w:after="0" w:line="240" w:lineRule="auto"/>
        <w:ind w:right="-143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E76B3B" w:rsidRDefault="00E76B3B" w:rsidP="00E76B3B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Представленный Проект не противоречит нормам законодательства Кыргызской Республики, также вступившим в установленном порядке в силу с международными договорами, участницей которых является Кыргызская Республика. </w:t>
      </w:r>
    </w:p>
    <w:p w:rsidR="00E76B3B" w:rsidRDefault="00E76B3B" w:rsidP="00E76B3B">
      <w:pPr>
        <w:spacing w:after="0" w:line="240" w:lineRule="auto"/>
        <w:ind w:left="360" w:right="-143" w:firstLine="34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E76B3B" w:rsidRDefault="00E76B3B" w:rsidP="00E76B3B">
      <w:pPr>
        <w:spacing w:after="0" w:line="240" w:lineRule="auto"/>
        <w:ind w:right="-14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Принятие данного проекта постановления Кабинета министров Кыргызской Республики не требует дополнительных финансовых средств из бюджета.</w:t>
      </w:r>
    </w:p>
    <w:p w:rsidR="00E76B3B" w:rsidRDefault="00E76B3B" w:rsidP="00E76B3B">
      <w:pPr>
        <w:spacing w:after="0" w:line="240" w:lineRule="auto"/>
        <w:ind w:right="-143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Информация об анализе регулятивного воздействия</w:t>
      </w:r>
    </w:p>
    <w:p w:rsidR="00E76B3B" w:rsidRDefault="00E76B3B" w:rsidP="00E76B3B">
      <w:pPr>
        <w:spacing w:after="0" w:line="240" w:lineRule="auto"/>
        <w:ind w:right="-143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76B3B" w:rsidRDefault="00E76B3B" w:rsidP="00E76B3B">
      <w:pPr>
        <w:spacing w:after="0" w:line="240" w:lineRule="auto"/>
        <w:ind w:right="-143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B3B" w:rsidRDefault="00E76B3B" w:rsidP="00E76B3B">
      <w:pPr>
        <w:spacing w:after="200" w:line="276" w:lineRule="auto"/>
        <w:rPr>
          <w:rFonts w:eastAsia="Times New Roman"/>
          <w:b/>
          <w:lang w:eastAsia="ru-RU"/>
        </w:rPr>
      </w:pPr>
    </w:p>
    <w:p w:rsidR="00E76B3B" w:rsidRDefault="00E76B3B" w:rsidP="00E76B3B">
      <w:pPr>
        <w:spacing w:after="200" w:line="276" w:lineRule="auto"/>
        <w:rPr>
          <w:rFonts w:eastAsia="Times New Roman"/>
          <w:b/>
          <w:lang w:eastAsia="ru-RU"/>
        </w:rPr>
      </w:pPr>
    </w:p>
    <w:p w:rsidR="00E76B3B" w:rsidRDefault="00E76B3B" w:rsidP="00E76B3B">
      <w:pPr>
        <w:spacing w:after="200" w:line="276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Министр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А.Джаныбеков</w:t>
      </w:r>
      <w:proofErr w:type="spellEnd"/>
    </w:p>
    <w:p w:rsidR="00E76B3B" w:rsidRDefault="00E76B3B" w:rsidP="00E76B3B">
      <w:pPr>
        <w:spacing w:after="200" w:line="276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6B3B" w:rsidRDefault="00E76B3B" w:rsidP="00E76B3B">
      <w:pPr>
        <w:spacing w:after="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E76B3B">
          <w:pgSz w:w="11906" w:h="16838"/>
          <w:pgMar w:top="1134" w:right="850" w:bottom="1134" w:left="1701" w:header="709" w:footer="199" w:gutter="0"/>
          <w:cols w:space="720"/>
        </w:sectPr>
      </w:pPr>
    </w:p>
    <w:p w:rsidR="00E76B3B" w:rsidRDefault="00E76B3B" w:rsidP="00E76B3B">
      <w:r>
        <w:lastRenderedPageBreak/>
        <w:t xml:space="preserve"> </w:t>
      </w:r>
    </w:p>
    <w:p w:rsidR="00351AFB" w:rsidRDefault="00351AFB">
      <w:bookmarkStart w:id="0" w:name="_GoBack"/>
      <w:bookmarkEnd w:id="0"/>
    </w:p>
    <w:sectPr w:rsidR="00351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FE454C"/>
    <w:multiLevelType w:val="hybridMultilevel"/>
    <w:tmpl w:val="130C34B2"/>
    <w:lvl w:ilvl="0" w:tplc="4BA0A87C">
      <w:start w:val="1"/>
      <w:numFmt w:val="decimal"/>
      <w:lvlText w:val="%1."/>
      <w:lvlJc w:val="left"/>
      <w:pPr>
        <w:ind w:left="1084" w:hanging="375"/>
      </w:pPr>
      <w:rPr>
        <w:rFonts w:eastAsia="Calibri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3B"/>
    <w:rsid w:val="00351AFB"/>
    <w:rsid w:val="00E7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238F2-2CA4-4E6E-940B-13EEE63E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B3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1</cp:revision>
  <dcterms:created xsi:type="dcterms:W3CDTF">2021-11-24T06:12:00Z</dcterms:created>
  <dcterms:modified xsi:type="dcterms:W3CDTF">2021-11-24T06:12:00Z</dcterms:modified>
</cp:coreProperties>
</file>